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F77" w:rsidRDefault="00992F77" w:rsidP="009F794A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Pr="009F794A" w:rsidRDefault="009F794A" w:rsidP="009F794A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9F794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9144000" cy="12192000"/>
            <wp:effectExtent l="0" t="0" r="0" b="0"/>
            <wp:docPr id="3" name="Рисунок 3" descr="C:\Users\Тимур\Desktop\d4ed5a35-d63d-44c7-aa98-90c6615c9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имур\Desktop\d4ed5a35-d63d-44c7-aa98-90c6615c99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992F77">
        <w:rPr>
          <w:rFonts w:ascii="Times New Roman" w:hAnsi="Times New Roman" w:cs="Times New Roman"/>
          <w:b/>
          <w:bCs/>
          <w:sz w:val="28"/>
          <w:szCs w:val="28"/>
        </w:rPr>
        <w:lastRenderedPageBreak/>
        <w:t>«Музыка»</w:t>
      </w:r>
    </w:p>
    <w:p w:rsidR="00992F77" w:rsidRDefault="00992F77">
      <w:pPr>
        <w:spacing w:after="150" w:line="240" w:lineRule="auto"/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Рабочая программа разработана с учётом примерной  программы к завершённой предметной линии учебников по  музыке для 1-4 классов под редакцией Е.Д.Критской,  Г.П.Сергеевой, Т. С. Шмагиной, М., Просвещение, 2014г.,  и ориентирована на использование учебника «Музыка. 4класс»  Е.Д.Критская,  Г.П.Сергеева, Т. С. Шмагина, М: «Просвещение» 2014г., 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(приказ Минобрнауки от 31 марта 2014 г. № 253).  </w:t>
      </w:r>
    </w:p>
    <w:p w:rsidR="00992F77" w:rsidRDefault="00992F77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Курс «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Музыка</w:t>
      </w:r>
      <w:r>
        <w:rPr>
          <w:rFonts w:ascii="Times New Roman" w:hAnsi="Times New Roman" w:cs="Times New Roman"/>
          <w:sz w:val="24"/>
          <w:szCs w:val="24"/>
        </w:rPr>
        <w:t>» рассчитан на   35 ч  -1 ч в неделю.</w:t>
      </w:r>
    </w:p>
    <w:p w:rsidR="00992F77" w:rsidRDefault="00992F77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учебного  предмета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результате изучения курса «Музыка» в начальной школе должны быть достигнуты определённые результаты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принадлежности. 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целостного, социально ориентированного взгляда на мир в его органичном единстве и разнообразии природы, культур, народов и религий. 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уважительного отношения к культуре других народов.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мотивов учебной деятельности и формирование личностного смысла учения; навыков сотрудничества с учителем и сверстниками.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этических чувств доброжелательности и эмоционально-нравственной отзывчивости, понимания и сопереживания чувствам других людей.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способностью принимать и сохранять цели и задачи учебной деятельности, поиска средств ее осуществления.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условием ее реализации; определять наиболее эффективные способы достижения результата.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Освоение начальных форм познавательной и личностной рефлексии.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 в устной и письменной формах.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Овладение логическими действиями сравнения, анализа, синтеза, обобщения, установления аналогий.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осуществлять информационную, познавательную и практическую деятельность с использованием различных средств информации и коммуникации.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Сформированность первичных представлений о роли музыки в жизни человека, ее роли в духовно-нравственном развитии человека.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Сформированность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деятельности.</w:t>
      </w:r>
    </w:p>
    <w:p w:rsidR="00992F77" w:rsidRDefault="00992F7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воспринимать музыку и выражать свое отношение к музыкальным произведениям.</w:t>
      </w:r>
    </w:p>
    <w:p w:rsidR="00992F77" w:rsidRDefault="00992F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 музыкальных образов при создании театрализованных и музыкально-пластических композиций, исполнении вокально-хоровых произведений, в импровизации</w:t>
      </w:r>
    </w:p>
    <w:p w:rsidR="00992F77" w:rsidRDefault="00992F77">
      <w:pPr>
        <w:tabs>
          <w:tab w:val="left" w:pos="1624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Default="00992F77">
      <w:pPr>
        <w:tabs>
          <w:tab w:val="left" w:pos="1624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Default="00992F77">
      <w:pPr>
        <w:tabs>
          <w:tab w:val="left" w:pos="1624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Default="00992F77">
      <w:pPr>
        <w:tabs>
          <w:tab w:val="left" w:pos="1624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Учебно – тематический план изучения предмета</w:t>
      </w:r>
    </w:p>
    <w:tbl>
      <w:tblPr>
        <w:tblW w:w="8881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978"/>
        <w:gridCol w:w="6205"/>
        <w:gridCol w:w="1698"/>
      </w:tblGrid>
      <w:tr w:rsidR="00992F77"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№ п/п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Разделы и темы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Кол-во часов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«Россия – Родина моя»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«О России петь – что стремиться в храм…».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«День, полный событий»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«Гори, гори ясно, чтобы не погасло!».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концертном зале.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музыкальном театре.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«Чтоб музыкантом быть, так надобно уменье...».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Всего: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 1: «Россия – Родина моя» (3 ч.)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Мелодия. Ты запой мне ту песню... «Что не выразишь словами, звуком на душу навей...»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Народная и профессиональная музыка. Сочинения отечественных композиторов о Родине (С.Рахманинов «Концерт №3», В.Локтев «Песня о России»).  Интонация как внутреннее озвученное состояние, выражение эмоций и отражение мыслей. («Ты, река ль, моя реченька», русская народная песня) и музыки русских композиторов (С.Рахманинова, М.Мусоргского, П.Чайковского). Знакомство с жанром вокализ (С.В.Рахманинов «Вокализ»). 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сложили песню. Звучащие картины. «Ты откуда русская, зародилась, музыка?»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Наблюдение народного творчества. Музыкальный и поэтический фольклор России: песни. Рассказ М.Горького «Как сложили песню». Выразительность и изобразительность в музыке. Сравнение музыкальных произведений разных жанров с картиной К.Петрова-Водкина  «Полдень». Размышления учащихся над поэтическими строками: «Вся Россия просится в песню» и «Жизнь дает для песни образы и звуки…». 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пойду по полю белому... На великий праздник собралася Русь!</w:t>
      </w:r>
      <w:r>
        <w:rPr>
          <w:rFonts w:ascii="Times New Roman" w:hAnsi="Times New Roman" w:cs="Times New Roman"/>
          <w:color w:val="000000"/>
          <w:sz w:val="24"/>
          <w:szCs w:val="24"/>
        </w:rPr>
        <w:t> Обобщение.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Патриотическая тема в русской классике.  Образы защитников  Отечества.  Обобщенное представление исторического прошлого в музыкальных образах. Общность интонаций народной музыки и музыки русских композиторов (Кантата «Александр Невский» С.Прокофьев, опера «Иван Сусанин» М.Глинка). 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Раздел: «О России петь – что стремиться в храм» (4 ч.)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Святые земли Русской. Илья Муромец.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Святые земли Русской. Народная и профессиональная музыка. Духовная музыка в творчестве композиторов. Стихира.(«Богатырские ворота»М.П.Мусоргский, «Богатырская симфония» А.Бородин). 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Праздников праздник, торжество из торжеств. Ангел вопияше.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Праздники Русской православной церкви. Пасха. Музыкальный фольклор России. Народные музыкальные традиции Отечества. Духовная музыка в творчестве композиторов. («Богородице Дево, радуйся!»  С.В. Рахманинов). Церковные песнопения: тропарь, молитва, величание. («Ангел вопияше» П.Чесноков – молитва).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Родной обычай старины.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Праздники Русской православной церкви. Пасха. Народные музыкальные традиции родного края. Духовная музыка в творчестве композиторов. (Сюита для двух фортепиано «Светлый праздник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Кирилл и Мефодий. Обобщение.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Обобщенное представление исторического прошлого в музыкальных образах. Гимн, величание. Святые земли Русской.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Раздел: «День, полный событий» (6 ч.)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В краю великих вдохновений.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Интонация как внутреннее озвученное состояние, выражение эмоций и отражение мыслей. Музыкально-поэтические образы. Лирика в поэзии А.С.Пушкина, в музыке русских композиторов (Г.Свиридов, П.Чайковский) и в изобразительном искусстве (В.Попков «Осенние дожди»).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Что за прелесть эти сказки! Три чуда. 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Музыкально-поэтические образы в сказке А.С.Пушкина и в опере  Н.А.Римского –Корсакова «Сказка о царе Салтане».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Ярмарочное гулянье.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Народная и профессиональная музыка. Музыка в народном стиле ( Хор из оперы «Евгений Онегин» П.Чайковского -  «Девицы, красавицы», «Уж как по мосту, мосточку»;  «Детский альбом» П.Чайковского - «Камаринская», «Мужик на гармонике играет»;  Вступление к опере «Борис Годунов» М.Мусоргский).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Святогорский монастырь.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Народная и профессиональная музыка. Музыка в народном стиле ( Хор из оперы «Евгений Онегин» П.Чайковского -  «Девицы, красавицы», «Уж как по мосту, мосточку»;  «Детский альбом» П.Чайковского - «Камаринская», «Мужик на гармонике играет»;  Вступление к опере «Борис Годунов» М.Мусоргский).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Зимнее утро. Зимний вечер.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Музыкально-поэтические образы. Музыкальное прочтение стихотворения (стихи А.Пушкина, пьеса «Зимнее утро» из «Детского альбома» П.Чайковского, русская народная песня «Зимняя дорога», хор В.Шебалина «Зимняя дорога»).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Приют, сияньем муз одетый.  Обобщение.  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Интонация как внутреннее озвученное состояние, выражение эмоций и отражение мыслей. Музыкально-поэтические образы. Лирика в поэзии А.С.Пушкина, в музыке русских композиторов (Г.Свиридов, П.Чайковский) и в изобразительном искусстве (В.Попков «Осенние дожди»).</w:t>
      </w:r>
    </w:p>
    <w:p w:rsidR="00992F77" w:rsidRDefault="00992F77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Раздел: «Гори, гори ясно, чтобы не погасло!» (3 ч.)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Композитор- имя ему народ. Музыкальные инструменты  России.</w:t>
      </w:r>
    </w:p>
    <w:p w:rsidR="00992F77" w:rsidRDefault="00992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Народная и профессиональная музыка. Народное музыкальное творчество разных стран мира.  Музыкальные инструменты России, история их возникновения и бытования, их звучание в руках современных исполнителей. Музыка в народном стиле. Народная песня – летопись жизни народа и источник вдохновения композиторов. Песни разных народов мира о природе, размышления о характерных национальных особенностях, отличающих музыкальный язык одной песни от другой.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Оркестр русских народных инструментов.</w:t>
      </w:r>
    </w:p>
    <w:p w:rsidR="00992F77" w:rsidRDefault="00992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Музыкальные инструменты. Оркестр русских народных инструментов. </w:t>
      </w:r>
    </w:p>
    <w:p w:rsidR="00992F77" w:rsidRDefault="00992F7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Народные праздники.       «Троица». </w:t>
      </w:r>
    </w:p>
    <w:p w:rsidR="00992F77" w:rsidRDefault="00992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 в народных обрядах и обычаях. Народные музыкальные традиции родного края. </w:t>
      </w:r>
    </w:p>
    <w:p w:rsidR="00992F77" w:rsidRDefault="00992F7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Народные музыкальные игры. </w:t>
      </w:r>
      <w:r>
        <w:rPr>
          <w:rFonts w:ascii="Times New Roman" w:hAnsi="Times New Roman" w:cs="Times New Roman"/>
          <w:color w:val="000000"/>
          <w:sz w:val="24"/>
          <w:szCs w:val="24"/>
        </w:rPr>
        <w:t>Обобщение.</w:t>
      </w:r>
    </w:p>
    <w:p w:rsidR="00992F77" w:rsidRDefault="00992F7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Музыкальный фольклор народов России. Праздники русского народа. Троицын день.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Раздел: «В концертном зале» (5 ч.)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Музыкальные инструменты (скрипка, виолончель).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Накопление музыкальных впечатлений, связанных с восприятием и исполнением музыки таких композиторов, как А.Бородин («Ноктюрн»), П.Чайковский («Вариации на тему рококо» для виолончели с оркестром)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Счастье в сирени живет…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Знакомство с жанром романса на примере творчества С.Рахманинова (романс «Сирень» С.Рахманинов). 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«Не молкнет сердце чуткое Шопена…» 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Интонации народных танцев в музыке Ф.Шопена ( «Полонез №3», «Вальс №10», «Мазурка»).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«Патетическая» соната.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Музыкальная драматургия сонаты. (Соната №8 «Патетическая» Л.Бетховен).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Царит гармония оркестра. Обобщение.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Накопление 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обобщение музыкально-слуховых впечатлений. Исполнение разученных произведений, участие в коллективном пении, музицирование на элементарных музыкальных инструментах.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Раздел: «В музыкальном театре» (6 ч.)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Опера «Иван Сусанин».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Песенность, танцевальность, маршевость как основа становления более сложных жанров – оперы.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Музыкальное развитие в сопоставлении и столкновении человеческих чувств, тем, художественных образов. Драматургическое развитие в опере. Контраст.  Основные темы – музыкальная характеристика действующих лиц. (Опера «Иван Сусанин» М.Глинка - интродукция, танцы из 2 действия, хор из 3 действия).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средства музыкальной выразительности.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Музыкальная интонация как основа музыкального искусства, отличающая его от других искусств.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Линии драматургического развитие в опере «Иван Сусанин» ( Сцена из 4 действия). Интонация как внутренне озвученное состояние, выражение эмоций и отражений мыслей.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Исходила младешенька.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Песенность, танцевальность, маршевость как основа становления более сложных жанров – оперы.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Музыкальное развитие в сопоставлении и столкновении человеческих чувств, тем, художественных образов. Драматургическое развитие в опере. Контраст.  Основные темы – музыкальная характеристика действующих лиц. (Опера «Иван Сусанин» М.Глинка - интродукция, танцы из 2 действия, хор из 3 действия).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средства музыкальной выразительности.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Музыкальная интонация как основа музыкального искусства, отличающая его от других искусств.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Линии драматургического развитие в опере «Иван Сусанин» ( Сцена из 4 действия). Интонация как внутренне озвученное состояние, выражение эмоций и отражений мыслей.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Русский восток.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Народная и профессиональная музыка. Знакомство с творчеством отечественных композиторов.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Интонационно-образная природа музыкального искусства. Обобщенное представление исторического прошлого в музыкальных образах. Песня – ария. Куплетно-вариационная форма. Вариационность. («Рассвет на Москве-реке», «Исходила младешенька» из оперы «Хованщина» М.Мусоргского).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Учащиеся знакомятся еще с несколькими оперными фрагментами: повторяют вступление «Рассвет на Москве-реке» к опере «Хованщина» М. Мусоргского, разучивают песню Марфы «Исходила младешенька»,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Балет «Петрушка» 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балета.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Народные музыкальные традиции Отечества. Народная и профессиональная музыка. Балет. (И.Ф.Стравинский «Петрушка»). Музыка в народном стиле.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Театр музыкальной комедии. Обобщнеие.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Песенность, танцевальность, маршевость как основа становления более сложных жанров –  оперетта и мюзикл.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Мюзикл, оперетта. Жанры легкой музыки.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Раздел: «Чтоб музыкантом быть, так надобно уменье…» (8 ч.)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Служенье муз не терпит суеты. Прелюдия.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Интонация как внутреннее озвученное состояние, выражение эмоций и отражение мыслей. Различные жанры фортепианной музыки. («Прелюдия» С.В.Рахманинов, «Революционный этюд» Ф.Шопен). Развитие музыкального образа.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Исповедь души. Революционный этюд.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Интонация как внутреннее озвученное состояние, выражение эмоций и отражение мыслей. Различные жанры фортепианной музыки. («Прелюдия» С.В.Рахманинов, «Революционный этюд» Ф.Шопен). Развитие музыкального образа. 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Мастерство исполнителя.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инструменты. Выразительные возможности гитары. Композитор – исполнитель – слушатель. Многообразие жанров музыки. Авторская песня. Произведения композиторов-классиков («Шутка» И.Бах, «Патетическая соната» Л.Бетховен,  «Утро» Э.Григ) и мастерство известных исполнителей («Пожелание друзьям» Б.Окуджава, «Песня о друге» В.Высоцкий).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интонации спрятан человек.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Выразительность и изобразительность в музыке. Интонация как внутреннее озвученное состояние, выражение эмоций и отражение мыслей. Интонационное богатство мира. Интонационная выразительность музыкальной речи композиторов: Л.Бетховена «Патетическая соната», Э.Грига «Песня Сольвейг», М.Мусоргский «Исходила младешенька». Размышления на тему «Могут ли иссякнуть мелодии?»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Музыкальные инструменты- гитара.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инструменты. Выразительные возможности гитары. Композитор – исполнитель – слушатель. Многообразие жанров музыки. Авторская песня. Произведения композиторов-классиков («Шутка» И.Бах, «Патетическая соната» Л.Бетховен,  «Утро» Э.Григ) и мастерство известных исполнителей («Пожелание друзьям» Б.Окуджава, «Песня о друге» В.Высоцкий).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Музыкальный сказочник.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Выразительность и изобразительность в музыке. Опера. Сюита. Музыкальные образы в произведениях Н.Римского-Корсакова (Оперы «Садко», «Сказка о царе Салтане», сюита «Шахеразада»).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«Рассвет на Москве-реке»  Обобщение.</w:t>
      </w:r>
    </w:p>
    <w:p w:rsidR="00992F77" w:rsidRDefault="00992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Многозначность музыкальной речи, выразительность и смысл. Музыкальные образы в произведении М.П.Мусоргского.  («Рассвет на Москве-реке» - вступление к опере «Хованщина»). Обобщение музыкальных впечатлений четвероклассников за 4 четверть и год. Составление афиши и программы концерта. Исполнение  выученных и полюбившихся  песен  всего учебного  года. </w:t>
      </w:r>
    </w:p>
    <w:p w:rsidR="00992F77" w:rsidRDefault="00992F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Default="00992F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Default="00992F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92F77" w:rsidRDefault="00992F7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Календарно – тематическое планирование</w:t>
      </w:r>
    </w:p>
    <w:tbl>
      <w:tblPr>
        <w:tblW w:w="10304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331"/>
        <w:gridCol w:w="526"/>
        <w:gridCol w:w="2463"/>
        <w:gridCol w:w="4491"/>
        <w:gridCol w:w="826"/>
        <w:gridCol w:w="871"/>
        <w:gridCol w:w="796"/>
      </w:tblGrid>
      <w:tr w:rsidR="00992F77">
        <w:trPr>
          <w:trHeight w:val="510"/>
        </w:trPr>
        <w:tc>
          <w:tcPr>
            <w:tcW w:w="8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Разделы</w:t>
            </w:r>
          </w:p>
        </w:tc>
        <w:tc>
          <w:tcPr>
            <w:tcW w:w="4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1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</w:tr>
      <w:tr w:rsidR="00992F77">
        <w:tblPrEx>
          <w:tblCellSpacing w:w="-5" w:type="nil"/>
        </w:tblPrEx>
        <w:trPr>
          <w:trHeight w:val="303"/>
          <w:tblCellSpacing w:w="-5" w:type="nil"/>
        </w:trPr>
        <w:tc>
          <w:tcPr>
            <w:tcW w:w="8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285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Россия — Родина моя (3ч)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Мелодия. Ты запой мне ту песню... «Что не выразишь словами, звуком на душу навей...»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3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 сложили песню. Звучащие картины. «Ты откуда русская, зародилась, музыка?»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2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Я пойду по полю белому... На великий праздник  собралася  Русь!</w:t>
            </w: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97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  <w:r>
              <w:rPr>
                <w:rFonts w:ascii="Times New Roman" w:hAnsi="Times New Roman" w:cs="Times New Roman"/>
                <w:color w:val="000000"/>
              </w:rPr>
              <w:t>«О России петь – что стремиться в храм» (4 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Святые земли Русской. Илья Муромец.</w:t>
            </w:r>
            <w:r>
              <w:rPr>
                <w:rFonts w:ascii="Times New Roman" w:hAnsi="Times New Roman" w:cs="Times New Roman"/>
              </w:rPr>
              <w:t xml:space="preserve"> Урок – путешествие.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1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Праздников праздник, торжество из торжеств. Ангел вопияше.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2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Родной обычай старины.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13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Кирилл и Мефодий.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«День, полный событий»</w:t>
            </w:r>
          </w:p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(6 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краю великих вдохновений. Урок – игра.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2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Что за прелесть эти сказки! Три чуда. 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2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Ярмарочное гулянье. Урок – викторина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46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Святогорский монастырь. Обобщение.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5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Зимнее утро. Зимний вечер.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Приют, сияньем муз одетый.    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46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«Гори, гори ясно, чтобы не погасло!» (3 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Композитор- имя ему народ. Музыкальные инструменты России.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303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Оркестр русских народных инструментов.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66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Народные праздники.       «Троица».</w:t>
            </w:r>
            <w:r>
              <w:rPr>
                <w:rFonts w:ascii="Times New Roman" w:hAnsi="Times New Roman" w:cs="Times New Roman"/>
              </w:rPr>
              <w:t xml:space="preserve"> Урок – конференция.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97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«В концертном зале» (5 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Музыкальные инструменты (скрипка, виолончель).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13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Счастье в сирени живет…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2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«Не молкнет сердце чуткое Шопена…»Обобщение.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322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«Патетическая» соната. Урок – сказка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Царит гармония оркестра.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62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«В музыкальном театре»</w:t>
            </w:r>
          </w:p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(6 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Опера «Иван Сусанин».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46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Опера «Иван Сусанин».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97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Исходила младешенька.</w:t>
            </w:r>
            <w:r>
              <w:rPr>
                <w:rFonts w:ascii="Times New Roman" w:hAnsi="Times New Roman" w:cs="Times New Roman"/>
              </w:rPr>
              <w:t xml:space="preserve"> Урок - конкурс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304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Русский восток.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1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Балет «Петрушка» Обобщение.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2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Театр музыкальной комедии.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46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«Чтоб музыкантом быть, так надобно уменье…» (8ч)</w:t>
            </w: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Служенье муз не терпит суеты. Прелюдия.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79"/>
          <w:tblCellSpacing w:w="-5" w:type="nil"/>
        </w:trPr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Исповедь души. Революционный этюд.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46"/>
          <w:tblCellSpacing w:w="-5" w:type="nil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992F77" w:rsidRDefault="00992F77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Мастерство исполнителя. Урок – игра.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29"/>
          <w:tblCellSpacing w:w="-5" w:type="nil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992F77" w:rsidRDefault="00992F77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каждой интонации спрятан человек.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29"/>
          <w:tblCellSpacing w:w="-5" w:type="nil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992F77" w:rsidRDefault="00992F77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Музыкальные инструменты- гитара.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129"/>
          <w:tblCellSpacing w:w="-5" w:type="nil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992F77" w:rsidRDefault="00992F77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Промежуточная аттестация в форме выведения годовой отметки.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267"/>
          <w:tblCellSpacing w:w="-5" w:type="nil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992F77" w:rsidRDefault="00992F77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Музыкальный сказочник.</w:t>
            </w:r>
            <w:r>
              <w:rPr>
                <w:rFonts w:ascii="Times New Roman" w:hAnsi="Times New Roman" w:cs="Times New Roman"/>
              </w:rPr>
              <w:t xml:space="preserve"> Урок – фантазия.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2F77">
        <w:tblPrEx>
          <w:tblCellSpacing w:w="-5" w:type="nil"/>
        </w:tblPrEx>
        <w:trPr>
          <w:trHeight w:val="300"/>
          <w:tblCellSpacing w:w="-5" w:type="nil"/>
        </w:trPr>
        <w:tc>
          <w:tcPr>
            <w:tcW w:w="331" w:type="dxa"/>
            <w:tcBorders>
              <w:top w:val="nil"/>
              <w:left w:val="nil"/>
              <w:bottom w:val="nil"/>
              <w:right w:val="nil"/>
            </w:tcBorders>
          </w:tcPr>
          <w:p w:rsidR="00992F77" w:rsidRDefault="00992F77"/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Обобщение изученного материала.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92F77" w:rsidRDefault="00992F77">
      <w:pPr>
        <w:rPr>
          <w:rFonts w:ascii="Times New Roman" w:hAnsi="Times New Roman" w:cs="Times New Roman"/>
        </w:rPr>
      </w:pPr>
    </w:p>
    <w:p w:rsidR="00992F77" w:rsidRDefault="00992F77">
      <w:pPr>
        <w:rPr>
          <w:rFonts w:ascii="Times New Roman" w:hAnsi="Times New Roman" w:cs="Times New Roman"/>
        </w:rPr>
      </w:pPr>
    </w:p>
    <w:p w:rsidR="00992F77" w:rsidRDefault="00992F77">
      <w:pPr>
        <w:rPr>
          <w:rFonts w:ascii="Times New Roman" w:hAnsi="Times New Roman" w:cs="Times New Roman"/>
        </w:rPr>
      </w:pPr>
    </w:p>
    <w:p w:rsidR="00992F77" w:rsidRDefault="00992F77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Лист коррекции  по предмету «Музыка»</w:t>
      </w:r>
    </w:p>
    <w:tbl>
      <w:tblPr>
        <w:tblW w:w="10445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1097"/>
        <w:gridCol w:w="857"/>
        <w:gridCol w:w="2269"/>
        <w:gridCol w:w="1548"/>
        <w:gridCol w:w="992"/>
        <w:gridCol w:w="2269"/>
        <w:gridCol w:w="1413"/>
      </w:tblGrid>
      <w:tr w:rsidR="00992F77">
        <w:trPr>
          <w:trHeight w:val="662"/>
        </w:trPr>
        <w:tc>
          <w:tcPr>
            <w:tcW w:w="5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Уроки, которые требуют коррекции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Уроки, содержащие коррекцию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Утверждено зам. директора </w:t>
            </w:r>
          </w:p>
        </w:tc>
      </w:tr>
      <w:tr w:rsidR="00992F77">
        <w:tblPrEx>
          <w:tblCellSpacing w:w="-5" w:type="nil"/>
        </w:tblPrEx>
        <w:trPr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класс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урока по КТП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Причина коррекции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коррекции</w:t>
            </w:r>
          </w:p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Варианты: </w:t>
            </w:r>
          </w:p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Объединение тем ( указать с какой, № урока); домашнее изучение с последующей контрольной работой; организация он-лайн урока; другое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F77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F77" w:rsidRDefault="00992F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2F77" w:rsidRDefault="00992F7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92F77" w:rsidRDefault="00992F77">
      <w:pPr>
        <w:rPr>
          <w:rFonts w:ascii="Times New Roman" w:hAnsi="Times New Roman" w:cs="Times New Roman"/>
        </w:rPr>
      </w:pPr>
    </w:p>
    <w:p w:rsidR="00992F77" w:rsidRDefault="00992F77">
      <w:pPr>
        <w:rPr>
          <w:rFonts w:ascii="Times New Roman" w:hAnsi="Times New Roman" w:cs="Times New Roman"/>
        </w:rPr>
      </w:pPr>
    </w:p>
    <w:sectPr w:rsidR="00992F77" w:rsidSect="00992F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1134" w:bottom="567" w:left="1276" w:header="708" w:footer="70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4036" w:rsidRDefault="00144036" w:rsidP="00992F77">
      <w:pPr>
        <w:spacing w:after="0" w:line="240" w:lineRule="auto"/>
      </w:pPr>
      <w:r>
        <w:separator/>
      </w:r>
    </w:p>
  </w:endnote>
  <w:endnote w:type="continuationSeparator" w:id="0">
    <w:p w:rsidR="00144036" w:rsidRDefault="00144036" w:rsidP="00992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77" w:rsidRDefault="00992F77">
    <w:pPr>
      <w:widowControl w:val="0"/>
      <w:spacing w:after="0" w:line="240" w:lineRule="auto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77" w:rsidRDefault="00992F77">
    <w:pPr>
      <w:widowControl w:val="0"/>
      <w:spacing w:after="0" w:line="240" w:lineRule="auto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77" w:rsidRDefault="00992F77">
    <w:pPr>
      <w:widowControl w:val="0"/>
      <w:spacing w:after="0" w:line="240" w:lineRule="auto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4036" w:rsidRDefault="00144036" w:rsidP="00992F77">
      <w:pPr>
        <w:spacing w:after="0" w:line="240" w:lineRule="auto"/>
      </w:pPr>
      <w:r>
        <w:separator/>
      </w:r>
    </w:p>
  </w:footnote>
  <w:footnote w:type="continuationSeparator" w:id="0">
    <w:p w:rsidR="00144036" w:rsidRDefault="00144036" w:rsidP="00992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77" w:rsidRDefault="00992F77">
    <w:pPr>
      <w:widowControl w:val="0"/>
      <w:spacing w:after="0" w:line="240" w:lineRule="auto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77" w:rsidRDefault="00992F77">
    <w:pPr>
      <w:widowControl w:val="0"/>
      <w:spacing w:after="0" w:line="240" w:lineRule="auto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F77" w:rsidRDefault="00992F77">
    <w:pPr>
      <w:widowControl w:val="0"/>
      <w:spacing w:after="0" w:line="240" w:lineRule="auto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6D01F"/>
    <w:multiLevelType w:val="multilevel"/>
    <w:tmpl w:val="029A00D2"/>
    <w:lvl w:ilvl="0">
      <w:numFmt w:val="bullet"/>
      <w:lvlText w:val="•"/>
      <w:lvlJc w:val="left"/>
      <w:pPr>
        <w:tabs>
          <w:tab w:val="num" w:pos="1287"/>
        </w:tabs>
        <w:ind w:left="1287" w:hanging="360"/>
      </w:pPr>
      <w:rPr>
        <w:rFonts w:ascii="Times New Roman" w:hAnsi="Times New Roman" w:cs="Times New Roman"/>
        <w:sz w:val="24"/>
        <w:szCs w:val="24"/>
      </w:rPr>
    </w:lvl>
    <w:lvl w:ilvl="1"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F77"/>
    <w:rsid w:val="00144036"/>
    <w:rsid w:val="00992F77"/>
    <w:rsid w:val="009F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5:docId w15:val="{6CFC0AED-5F11-45D6-9F21-1C4314F73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adjustRightInd w:val="0"/>
      <w:spacing w:after="200" w:line="276" w:lineRule="auto"/>
    </w:pPr>
    <w:rPr>
      <w:rFonts w:ascii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480" w:after="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992F7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10">
    <w:name w:val="Заголовок 1 Знак"/>
    <w:basedOn w:val="a0"/>
    <w:link w:val="1"/>
    <w:uiPriority w:val="99"/>
    <w:rPr>
      <w:rFonts w:ascii="Cambria" w:hAnsi="Cambria" w:cs="Cambria"/>
      <w:b/>
      <w:bCs/>
      <w:color w:val="365F91"/>
      <w:sz w:val="28"/>
      <w:szCs w:val="28"/>
      <w:lang w:val="ru-RU"/>
    </w:rPr>
  </w:style>
  <w:style w:type="paragraph" w:styleId="a3">
    <w:name w:val="No Spacing"/>
    <w:uiPriority w:val="99"/>
    <w:qFormat/>
    <w:pPr>
      <w:autoSpaceDE w:val="0"/>
      <w:autoSpaceDN w:val="0"/>
      <w:adjustRightInd w:val="0"/>
    </w:pPr>
    <w:rPr>
      <w:rFonts w:ascii="Calibri" w:hAnsi="Calibri" w:cs="Calibri"/>
    </w:rPr>
  </w:style>
  <w:style w:type="paragraph" w:styleId="a4">
    <w:name w:val="List Paragraph"/>
    <w:basedOn w:val="a"/>
    <w:uiPriority w:val="99"/>
    <w:qFormat/>
    <w:pPr>
      <w:ind w:left="720"/>
    </w:pPr>
  </w:style>
  <w:style w:type="character" w:customStyle="1" w:styleId="c1">
    <w:name w:val="c1"/>
    <w:uiPriority w:val="99"/>
    <w:rPr>
      <w:rFonts w:ascii="Arial" w:hAnsi="Arial" w:cs="Arial"/>
      <w:lang w:val="ru-RU"/>
    </w:rPr>
  </w:style>
  <w:style w:type="paragraph" w:customStyle="1" w:styleId="c4">
    <w:name w:val="c4"/>
    <w:basedOn w:val="a"/>
    <w:uiPriority w:val="99"/>
    <w:pPr>
      <w:spacing w:before="100" w:after="10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c12">
    <w:name w:val="c12"/>
    <w:uiPriority w:val="99"/>
    <w:rPr>
      <w:rFonts w:ascii="Arial" w:hAnsi="Arial" w:cs="Arial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2438</Words>
  <Characters>13903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Тимур</cp:lastModifiedBy>
  <cp:revision>2</cp:revision>
  <dcterms:created xsi:type="dcterms:W3CDTF">2021-03-15T10:37:00Z</dcterms:created>
  <dcterms:modified xsi:type="dcterms:W3CDTF">2021-03-15T10:37:00Z</dcterms:modified>
</cp:coreProperties>
</file>